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340" w14:textId="626FFB50" w:rsidR="00F7756A" w:rsidRDefault="0072274B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>Notulen</w:t>
      </w:r>
      <w:r w:rsidR="00CD03FD">
        <w:rPr>
          <w:rFonts w:ascii="Verdana" w:eastAsia="Verdana" w:hAnsi="Verdana" w:cs="Verdana"/>
          <w:b/>
          <w:color w:val="000000"/>
          <w:sz w:val="24"/>
        </w:rPr>
        <w:t xml:space="preserve"> MR-vergadering </w:t>
      </w:r>
      <w:r w:rsidR="00892193">
        <w:rPr>
          <w:rFonts w:ascii="Verdana" w:eastAsia="Verdana" w:hAnsi="Verdana" w:cs="Verdana"/>
          <w:b/>
          <w:color w:val="000000"/>
          <w:sz w:val="24"/>
        </w:rPr>
        <w:t>2</w:t>
      </w:r>
      <w:r w:rsidR="00CD03FD">
        <w:rPr>
          <w:rFonts w:ascii="Verdana" w:eastAsia="Verdana" w:hAnsi="Verdana" w:cs="Verdana"/>
          <w:b/>
          <w:color w:val="000000"/>
          <w:sz w:val="24"/>
        </w:rPr>
        <w:t xml:space="preserve"> schooljaar 201</w:t>
      </w:r>
      <w:r w:rsidR="00F64C8F">
        <w:rPr>
          <w:rFonts w:ascii="Verdana" w:eastAsia="Verdana" w:hAnsi="Verdana" w:cs="Verdana"/>
          <w:b/>
          <w:color w:val="000000"/>
          <w:sz w:val="24"/>
        </w:rPr>
        <w:t>9</w:t>
      </w:r>
      <w:r w:rsidR="00CD03FD">
        <w:rPr>
          <w:rFonts w:ascii="Verdana" w:eastAsia="Verdana" w:hAnsi="Verdana" w:cs="Verdana"/>
          <w:b/>
          <w:color w:val="000000"/>
          <w:sz w:val="24"/>
        </w:rPr>
        <w:t>-20</w:t>
      </w:r>
      <w:r w:rsidR="00F64C8F">
        <w:rPr>
          <w:rFonts w:ascii="Verdana" w:eastAsia="Verdana" w:hAnsi="Verdana" w:cs="Verdana"/>
          <w:b/>
          <w:color w:val="000000"/>
          <w:sz w:val="24"/>
        </w:rPr>
        <w:t>20</w:t>
      </w:r>
    </w:p>
    <w:p w14:paraId="3CDE3A6A" w14:textId="5AACA812" w:rsidR="00F7756A" w:rsidRDefault="00892193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11 november</w:t>
      </w:r>
      <w:r w:rsidR="00CD03FD">
        <w:rPr>
          <w:rFonts w:ascii="Verdana" w:eastAsia="Verdana" w:hAnsi="Verdana" w:cs="Verdana"/>
          <w:color w:val="000000"/>
          <w:sz w:val="20"/>
        </w:rPr>
        <w:t xml:space="preserve"> 201</w:t>
      </w:r>
      <w:r w:rsidR="003C4653">
        <w:rPr>
          <w:rFonts w:ascii="Verdana" w:eastAsia="Verdana" w:hAnsi="Verdana" w:cs="Verdana"/>
          <w:color w:val="000000"/>
          <w:sz w:val="20"/>
        </w:rPr>
        <w:t>9</w:t>
      </w:r>
      <w:r w:rsidR="00CD03FD">
        <w:rPr>
          <w:rFonts w:ascii="Verdana" w:eastAsia="Verdana" w:hAnsi="Verdana" w:cs="Verdana"/>
          <w:color w:val="000000"/>
          <w:sz w:val="20"/>
        </w:rPr>
        <w:t>, Bonte Pael, 18.30 uur</w:t>
      </w:r>
    </w:p>
    <w:p w14:paraId="3473B805" w14:textId="77777777" w:rsidR="00F7756A" w:rsidRDefault="00F7756A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p w14:paraId="3E2B6EEA" w14:textId="77777777" w:rsidR="00F7756A" w:rsidRDefault="00F7756A" w:rsidP="00E72852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8845"/>
      </w:tblGrid>
      <w:tr w:rsidR="00F7756A" w14:paraId="2A5C5371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4AE066" w14:textId="77777777" w:rsidR="00F7756A" w:rsidRDefault="00CD03FD">
            <w:pPr>
              <w:spacing w:after="0" w:line="240" w:lineRule="auto"/>
              <w:ind w:left="34" w:hanging="34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DFD0E9" w14:textId="0C4AB8CF" w:rsidR="00F7756A" w:rsidRDefault="00CD03F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222222"/>
                <w:sz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Opening, post </w:t>
            </w:r>
            <w:r w:rsidR="00B229EE">
              <w:rPr>
                <w:rFonts w:ascii="Verdana" w:eastAsia="Verdana" w:hAnsi="Verdana" w:cs="Verdana"/>
                <w:b/>
                <w:color w:val="000000"/>
                <w:sz w:val="20"/>
              </w:rPr>
              <w:t>en mededelingen</w:t>
            </w:r>
            <w:r>
              <w:rPr>
                <w:rFonts w:ascii="Verdana" w:eastAsia="Verdana" w:hAnsi="Verdana" w:cs="Verdana"/>
                <w:b/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404943F6" w14:textId="7C9726CE" w:rsidR="00F7756A" w:rsidRPr="00D309A7" w:rsidRDefault="00636D37" w:rsidP="009365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bCs/>
                <w:sz w:val="20"/>
              </w:rPr>
            </w:pPr>
            <w:r w:rsidRPr="00D309A7">
              <w:rPr>
                <w:rFonts w:ascii="Verdana" w:eastAsia="Verdana" w:hAnsi="Verdana" w:cs="Verdana"/>
                <w:bCs/>
                <w:sz w:val="20"/>
              </w:rPr>
              <w:t>Het bestuur zal contact opnemen om met de MR te spreken over de nieuwbouw.</w:t>
            </w:r>
          </w:p>
          <w:p w14:paraId="4EE53C70" w14:textId="2A9A18DF" w:rsidR="009365D8" w:rsidRPr="00D309A7" w:rsidRDefault="009365D8" w:rsidP="009365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bCs/>
                <w:sz w:val="20"/>
              </w:rPr>
            </w:pPr>
            <w:r w:rsidRPr="00D309A7">
              <w:rPr>
                <w:rFonts w:ascii="Verdana" w:eastAsia="Verdana" w:hAnsi="Verdana" w:cs="Verdana"/>
                <w:bCs/>
                <w:sz w:val="20"/>
              </w:rPr>
              <w:t>Er was 7 november een ontmoeting met de architect en de scholen.</w:t>
            </w:r>
          </w:p>
          <w:p w14:paraId="701162D2" w14:textId="77777777" w:rsidR="00636D37" w:rsidRPr="00D309A7" w:rsidRDefault="00613752" w:rsidP="009365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bCs/>
                <w:sz w:val="20"/>
              </w:rPr>
            </w:pPr>
            <w:r w:rsidRPr="00D309A7">
              <w:rPr>
                <w:rFonts w:ascii="Verdana" w:eastAsia="Verdana" w:hAnsi="Verdana" w:cs="Verdana"/>
                <w:bCs/>
                <w:sz w:val="20"/>
              </w:rPr>
              <w:t>Er zal maandag 18 november een promotiefilm worden gemaakt van de school door de stichting.</w:t>
            </w:r>
          </w:p>
          <w:p w14:paraId="67E9083D" w14:textId="77777777" w:rsidR="00613752" w:rsidRPr="00D309A7" w:rsidRDefault="00E90EF5" w:rsidP="009365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hAnsi="Verdana"/>
              </w:rPr>
            </w:pPr>
            <w:r w:rsidRPr="00D309A7">
              <w:rPr>
                <w:rFonts w:ascii="Verdana" w:eastAsia="Verdana" w:hAnsi="Verdana" w:cs="Verdana"/>
                <w:bCs/>
                <w:sz w:val="20"/>
              </w:rPr>
              <w:t>Jaarplan stond niet op de agenda, omdat de MR al onder voorbehoud akkoord was gegaan</w:t>
            </w:r>
            <w:r w:rsidRPr="00D309A7">
              <w:rPr>
                <w:rFonts w:ascii="Verdana" w:hAnsi="Verdana"/>
              </w:rPr>
              <w:t>.</w:t>
            </w:r>
          </w:p>
          <w:p w14:paraId="2B10460E" w14:textId="646092B5" w:rsidR="009365D8" w:rsidRDefault="009365D8" w:rsidP="00892193">
            <w:pPr>
              <w:spacing w:after="0" w:line="240" w:lineRule="auto"/>
              <w:ind w:left="34" w:right="141" w:hanging="34"/>
            </w:pPr>
          </w:p>
        </w:tc>
        <w:bookmarkStart w:id="0" w:name="_GoBack"/>
        <w:bookmarkEnd w:id="0"/>
      </w:tr>
      <w:tr w:rsidR="00F7756A" w14:paraId="79E7ADAF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F9CD0D" w14:textId="77777777" w:rsidR="00F7756A" w:rsidRDefault="00CD03FD">
            <w:pPr>
              <w:spacing w:after="0" w:line="240" w:lineRule="auto"/>
              <w:ind w:left="34" w:hanging="34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2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3C2BA3" w14:textId="55FADEB0" w:rsidR="00F7756A" w:rsidRDefault="00CD03F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Vaststellen notulen van MR </w:t>
            </w:r>
            <w:r w:rsidR="007155D1">
              <w:rPr>
                <w:rFonts w:ascii="Verdana" w:eastAsia="Verdana" w:hAnsi="Verdana" w:cs="Verdana"/>
                <w:b/>
                <w:color w:val="000000"/>
                <w:sz w:val="20"/>
              </w:rPr>
              <w:t>1</w:t>
            </w:r>
          </w:p>
          <w:p w14:paraId="0362E3BC" w14:textId="26580E6F" w:rsidR="0072274B" w:rsidRDefault="0072274B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Notulen </w:t>
            </w:r>
            <w:r w:rsidR="007155D1">
              <w:rPr>
                <w:rFonts w:ascii="Verdana" w:eastAsia="Verdana" w:hAnsi="Verdana" w:cs="Verdana"/>
                <w:color w:val="000000"/>
                <w:sz w:val="20"/>
              </w:rPr>
              <w:t>vergadering 1 moeten op een paar punten worden aangepast. Dit zal H doen en dan op website laten plaatsen.</w:t>
            </w:r>
          </w:p>
          <w:p w14:paraId="0A22F397" w14:textId="77777777" w:rsidR="00F7756A" w:rsidRDefault="00F7756A" w:rsidP="00F64C8F">
            <w:pPr>
              <w:spacing w:after="0" w:line="240" w:lineRule="auto"/>
              <w:ind w:left="34" w:right="141" w:hanging="34"/>
            </w:pPr>
          </w:p>
        </w:tc>
      </w:tr>
      <w:tr w:rsidR="00F7756A" w14:paraId="024C00C3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FF1DDE" w14:textId="77777777" w:rsidR="00F7756A" w:rsidRDefault="00CD03FD">
            <w:pPr>
              <w:spacing w:after="0" w:line="240" w:lineRule="auto"/>
              <w:ind w:left="34" w:hanging="3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299AE7" w14:textId="78B6683C" w:rsidR="00B85DEC" w:rsidRPr="00586B7F" w:rsidRDefault="00F64C8F" w:rsidP="00586B7F">
            <w:pPr>
              <w:spacing w:after="0" w:line="240" w:lineRule="auto"/>
              <w:ind w:left="34" w:right="142" w:hanging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BA229E">
              <w:rPr>
                <w:b/>
                <w:bCs/>
                <w:sz w:val="28"/>
                <w:szCs w:val="28"/>
              </w:rPr>
              <w:t>erkiezingen</w:t>
            </w:r>
          </w:p>
          <w:p w14:paraId="46D9BB1D" w14:textId="5DDEDFAD" w:rsidR="00586B7F" w:rsidRDefault="00BA229E" w:rsidP="00BA229E">
            <w:pPr>
              <w:spacing w:after="0" w:line="240" w:lineRule="auto"/>
              <w:ind w:left="34" w:right="142" w:hanging="34"/>
            </w:pPr>
            <w:r w:rsidRPr="00D309A7">
              <w:rPr>
                <w:sz w:val="24"/>
                <w:szCs w:val="24"/>
              </w:rPr>
              <w:t xml:space="preserve">AD is herkozen. </w:t>
            </w:r>
            <w:r w:rsidR="00E3108A" w:rsidRPr="00D309A7">
              <w:rPr>
                <w:sz w:val="24"/>
                <w:szCs w:val="24"/>
              </w:rPr>
              <w:t xml:space="preserve">Nu nog wel de </w:t>
            </w:r>
            <w:r w:rsidR="006A799F" w:rsidRPr="00D309A7">
              <w:rPr>
                <w:sz w:val="24"/>
                <w:szCs w:val="24"/>
              </w:rPr>
              <w:t>officiële</w:t>
            </w:r>
            <w:r w:rsidR="00E3108A" w:rsidRPr="00D309A7">
              <w:rPr>
                <w:sz w:val="24"/>
                <w:szCs w:val="24"/>
              </w:rPr>
              <w:t xml:space="preserve"> papieren ondertekenen</w:t>
            </w:r>
            <w:r w:rsidR="00E3108A">
              <w:t xml:space="preserve">. </w:t>
            </w:r>
          </w:p>
          <w:p w14:paraId="44C986FA" w14:textId="7CF7BB4F" w:rsidR="00E3108A" w:rsidRPr="00586B7F" w:rsidRDefault="00E3108A" w:rsidP="00BA229E">
            <w:pPr>
              <w:spacing w:after="0" w:line="240" w:lineRule="auto"/>
              <w:ind w:left="34" w:right="142" w:hanging="34"/>
            </w:pPr>
          </w:p>
        </w:tc>
      </w:tr>
      <w:tr w:rsidR="00F7756A" w14:paraId="229FAA8B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DDE3B1" w14:textId="7505D4E6" w:rsidR="00F7756A" w:rsidRDefault="00440A6F">
            <w:pPr>
              <w:spacing w:after="0" w:line="240" w:lineRule="auto"/>
              <w:ind w:left="34" w:hanging="34"/>
              <w:jc w:val="center"/>
            </w:pPr>
            <w:r>
              <w:t>4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74C143" w14:textId="03B1A670" w:rsidR="00F7756A" w:rsidRDefault="009A3A6C" w:rsidP="009A3A6C">
            <w:pPr>
              <w:spacing w:after="0" w:line="240" w:lineRule="auto"/>
              <w:ind w:right="141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Kinderopvang</w:t>
            </w:r>
          </w:p>
          <w:p w14:paraId="44518835" w14:textId="17023855" w:rsidR="00F7756A" w:rsidRDefault="00A95FE6" w:rsidP="00A95FE6">
            <w:pPr>
              <w:spacing w:after="0" w:line="240" w:lineRule="auto"/>
              <w:ind w:right="141"/>
              <w:rPr>
                <w:rFonts w:ascii="Verdana" w:eastAsia="Verdana" w:hAnsi="Verdana" w:cs="Verdana"/>
                <w:bCs/>
                <w:sz w:val="20"/>
              </w:rPr>
            </w:pPr>
            <w:r>
              <w:rPr>
                <w:rFonts w:ascii="Verdana" w:eastAsia="Verdana" w:hAnsi="Verdana" w:cs="Verdana"/>
                <w:bCs/>
                <w:sz w:val="20"/>
              </w:rPr>
              <w:t>Prijs gaat omhoog naar 7,02</w:t>
            </w:r>
            <w:r w:rsidR="00440A6F">
              <w:rPr>
                <w:rFonts w:ascii="Verdana" w:eastAsia="Verdana" w:hAnsi="Verdana" w:cs="Verdana"/>
                <w:bCs/>
                <w:sz w:val="20"/>
              </w:rPr>
              <w:t xml:space="preserve"> om begroting rond te krijgen.</w:t>
            </w:r>
          </w:p>
          <w:p w14:paraId="3854A737" w14:textId="339A5F94" w:rsidR="00A95FE6" w:rsidRDefault="00A95FE6" w:rsidP="00A95FE6">
            <w:pPr>
              <w:spacing w:after="0" w:line="240" w:lineRule="auto"/>
              <w:ind w:right="141"/>
            </w:pPr>
          </w:p>
        </w:tc>
      </w:tr>
      <w:tr w:rsidR="00440A6F" w14:paraId="68BA3C5A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D30304" w14:textId="4BAA4573" w:rsidR="00440A6F" w:rsidRDefault="00440A6F">
            <w:pPr>
              <w:spacing w:after="0" w:line="240" w:lineRule="auto"/>
              <w:ind w:left="34" w:hanging="34"/>
              <w:jc w:val="center"/>
            </w:pPr>
            <w:r>
              <w:t>5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BFDF98" w14:textId="3592EE9D" w:rsidR="00440A6F" w:rsidRDefault="004F5886" w:rsidP="009A3A6C">
            <w:pPr>
              <w:spacing w:after="0" w:line="240" w:lineRule="auto"/>
              <w:ind w:right="141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Begroting</w:t>
            </w:r>
          </w:p>
          <w:p w14:paraId="2A640EBD" w14:textId="6B1D6F1E" w:rsidR="004F5886" w:rsidRPr="001353F9" w:rsidRDefault="004F5886" w:rsidP="009A3A6C">
            <w:pPr>
              <w:spacing w:after="0" w:line="240" w:lineRule="auto"/>
              <w:ind w:right="141"/>
              <w:rPr>
                <w:rFonts w:ascii="Verdana" w:eastAsia="Verdana" w:hAnsi="Verdana" w:cs="Verdana"/>
                <w:bCs/>
                <w:sz w:val="20"/>
              </w:rPr>
            </w:pPr>
            <w:r w:rsidRPr="001353F9">
              <w:rPr>
                <w:rFonts w:ascii="Verdana" w:eastAsia="Verdana" w:hAnsi="Verdana" w:cs="Verdana"/>
                <w:bCs/>
                <w:sz w:val="20"/>
              </w:rPr>
              <w:t>BS heeft de begroting nog niet op papier te zien gekregen</w:t>
            </w:r>
            <w:r w:rsidR="00782EEE" w:rsidRPr="001353F9">
              <w:rPr>
                <w:rFonts w:ascii="Verdana" w:eastAsia="Verdana" w:hAnsi="Verdana" w:cs="Verdana"/>
                <w:bCs/>
                <w:sz w:val="20"/>
              </w:rPr>
              <w:t>, maar wel een gesprek gehad. Er is in de begroting rekening gehouden met een loonsverhoging</w:t>
            </w:r>
            <w:r w:rsidR="00F642B3" w:rsidRPr="001353F9">
              <w:rPr>
                <w:rFonts w:ascii="Verdana" w:eastAsia="Verdana" w:hAnsi="Verdana" w:cs="Verdana"/>
                <w:bCs/>
                <w:sz w:val="20"/>
              </w:rPr>
              <w:t xml:space="preserve">. </w:t>
            </w:r>
            <w:r w:rsidR="006819BA" w:rsidRPr="001353F9">
              <w:rPr>
                <w:rFonts w:ascii="Verdana" w:eastAsia="Verdana" w:hAnsi="Verdana" w:cs="Verdana"/>
                <w:bCs/>
                <w:sz w:val="20"/>
              </w:rPr>
              <w:t xml:space="preserve">Daarnaast is er minder geld beschikbaar </w:t>
            </w:r>
            <w:r w:rsidR="001353F9" w:rsidRPr="001353F9">
              <w:rPr>
                <w:rFonts w:ascii="Verdana" w:eastAsia="Verdana" w:hAnsi="Verdana" w:cs="Verdana"/>
                <w:bCs/>
                <w:sz w:val="20"/>
              </w:rPr>
              <w:t xml:space="preserve">vanuit PPO Delflanden. </w:t>
            </w:r>
            <w:r w:rsidR="00F642B3" w:rsidRPr="001353F9">
              <w:rPr>
                <w:rFonts w:ascii="Verdana" w:eastAsia="Verdana" w:hAnsi="Verdana" w:cs="Verdana"/>
                <w:bCs/>
                <w:sz w:val="20"/>
              </w:rPr>
              <w:t>Gevolg is dat we volgend schooljaar mogelijk moeten bezuinigen</w:t>
            </w:r>
            <w:r w:rsidR="001353F9">
              <w:rPr>
                <w:rFonts w:ascii="Verdana" w:eastAsia="Verdana" w:hAnsi="Verdana" w:cs="Verdana"/>
                <w:bCs/>
                <w:sz w:val="20"/>
              </w:rPr>
              <w:t xml:space="preserve"> op personeelskosten</w:t>
            </w:r>
            <w:r w:rsidR="00F642B3" w:rsidRPr="001353F9">
              <w:rPr>
                <w:rFonts w:ascii="Verdana" w:eastAsia="Verdana" w:hAnsi="Verdana" w:cs="Verdana"/>
                <w:bCs/>
                <w:sz w:val="20"/>
              </w:rPr>
              <w:t xml:space="preserve">. Het is </w:t>
            </w:r>
            <w:r w:rsidR="006819BA" w:rsidRPr="001353F9">
              <w:rPr>
                <w:rFonts w:ascii="Verdana" w:eastAsia="Verdana" w:hAnsi="Verdana" w:cs="Verdana"/>
                <w:bCs/>
                <w:sz w:val="20"/>
              </w:rPr>
              <w:t xml:space="preserve">echter </w:t>
            </w:r>
            <w:r w:rsidR="00F642B3" w:rsidRPr="001353F9">
              <w:rPr>
                <w:rFonts w:ascii="Verdana" w:eastAsia="Verdana" w:hAnsi="Verdana" w:cs="Verdana"/>
                <w:bCs/>
                <w:sz w:val="20"/>
              </w:rPr>
              <w:t>nog koffiedik kijken</w:t>
            </w:r>
            <w:r w:rsidR="00A745E1">
              <w:rPr>
                <w:rFonts w:ascii="Verdana" w:eastAsia="Verdana" w:hAnsi="Verdana" w:cs="Verdana"/>
                <w:bCs/>
                <w:sz w:val="20"/>
              </w:rPr>
              <w:t>, omdat het onduidelijk is wat</w:t>
            </w:r>
            <w:r w:rsidR="006819BA" w:rsidRPr="001353F9">
              <w:rPr>
                <w:rFonts w:ascii="Verdana" w:eastAsia="Verdana" w:hAnsi="Verdana" w:cs="Verdana"/>
                <w:bCs/>
                <w:sz w:val="20"/>
              </w:rPr>
              <w:t xml:space="preserve"> het PO nog krijgt aan extra gelden. RR vraagt ook na in de GMR.</w:t>
            </w:r>
          </w:p>
          <w:p w14:paraId="6B279634" w14:textId="58CF7B73" w:rsidR="004F5886" w:rsidRDefault="004F5886" w:rsidP="009A3A6C">
            <w:pPr>
              <w:spacing w:after="0" w:line="240" w:lineRule="auto"/>
              <w:ind w:right="141"/>
              <w:rPr>
                <w:rFonts w:ascii="Verdana" w:eastAsia="Verdana" w:hAnsi="Verdana" w:cs="Verdana"/>
                <w:b/>
                <w:sz w:val="20"/>
              </w:rPr>
            </w:pPr>
          </w:p>
        </w:tc>
      </w:tr>
      <w:tr w:rsidR="00F7756A" w14:paraId="248E7CB6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5E6DDC" w14:textId="2F1E6393" w:rsidR="00F7756A" w:rsidRDefault="00A745E1">
            <w:pPr>
              <w:spacing w:after="0" w:line="240" w:lineRule="auto"/>
              <w:ind w:left="34" w:hanging="34"/>
              <w:jc w:val="center"/>
            </w:pPr>
            <w:r>
              <w:t>6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A9892E" w14:textId="058A6D72" w:rsidR="00F7756A" w:rsidRDefault="00A745E1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Prognose</w:t>
            </w:r>
          </w:p>
          <w:p w14:paraId="5BF02841" w14:textId="6430CA5B" w:rsidR="00B21588" w:rsidRPr="00B21588" w:rsidRDefault="00167DF2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sz w:val="20"/>
              </w:rPr>
            </w:pPr>
            <w:r>
              <w:rPr>
                <w:rFonts w:ascii="Verdana" w:eastAsia="Verdana" w:hAnsi="Verdana" w:cs="Verdana"/>
                <w:bCs/>
                <w:sz w:val="20"/>
              </w:rPr>
              <w:t xml:space="preserve">De prognose voor dit jaar ziet er positief uit. </w:t>
            </w:r>
          </w:p>
          <w:p w14:paraId="59A4DBBB" w14:textId="77777777" w:rsidR="00F7756A" w:rsidRDefault="00F7756A" w:rsidP="00167DF2">
            <w:pPr>
              <w:spacing w:after="0" w:line="240" w:lineRule="auto"/>
              <w:ind w:right="141"/>
            </w:pPr>
          </w:p>
        </w:tc>
      </w:tr>
      <w:tr w:rsidR="00645763" w14:paraId="77DECF80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667C28" w14:textId="39CB63BA" w:rsidR="00645763" w:rsidRDefault="00645763">
            <w:pPr>
              <w:spacing w:after="0" w:line="240" w:lineRule="auto"/>
              <w:ind w:left="34" w:hanging="34"/>
              <w:jc w:val="center"/>
            </w:pPr>
            <w:r>
              <w:t>7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AFD53B" w14:textId="77777777" w:rsidR="00645763" w:rsidRPr="0084407A" w:rsidRDefault="0064576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Contract ouders over devices</w:t>
            </w:r>
          </w:p>
          <w:p w14:paraId="69936D55" w14:textId="4AFDF810" w:rsidR="00645763" w:rsidRDefault="0064576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 w:rsidRPr="0084407A">
              <w:rPr>
                <w:rFonts w:ascii="Verdana" w:eastAsia="Verdana" w:hAnsi="Verdana" w:cs="Verdana"/>
                <w:bCs/>
                <w:sz w:val="20"/>
              </w:rPr>
              <w:t xml:space="preserve">De Snappets kunnen kapotgaan doordat kinderen er onvoorzichtig mee omgaan of door een ongelukje. De kosten </w:t>
            </w:r>
            <w:r w:rsidR="0064622D" w:rsidRPr="0084407A">
              <w:rPr>
                <w:rFonts w:ascii="Verdana" w:eastAsia="Verdana" w:hAnsi="Verdana" w:cs="Verdana"/>
                <w:bCs/>
                <w:sz w:val="20"/>
              </w:rPr>
              <w:t xml:space="preserve">hiervan worden niet vergoed door de verzekering van school en </w:t>
            </w:r>
            <w:r w:rsidR="00D12C54" w:rsidRPr="0084407A">
              <w:rPr>
                <w:rFonts w:ascii="Verdana" w:eastAsia="Verdana" w:hAnsi="Verdana" w:cs="Verdana"/>
                <w:bCs/>
                <w:sz w:val="20"/>
              </w:rPr>
              <w:t>willen we da</w:t>
            </w:r>
            <w:r w:rsidR="0064622D" w:rsidRPr="0084407A">
              <w:rPr>
                <w:rFonts w:ascii="Verdana" w:eastAsia="Verdana" w:hAnsi="Verdana" w:cs="Verdana"/>
                <w:bCs/>
                <w:sz w:val="20"/>
              </w:rPr>
              <w:t>arom</w:t>
            </w:r>
            <w:r w:rsidR="00D12C54" w:rsidRPr="0084407A">
              <w:rPr>
                <w:rFonts w:ascii="Verdana" w:eastAsia="Verdana" w:hAnsi="Verdana" w:cs="Verdana"/>
                <w:bCs/>
                <w:sz w:val="20"/>
              </w:rPr>
              <w:t xml:space="preserve"> verhalen op ouders</w:t>
            </w:r>
            <w:r w:rsidR="0064622D" w:rsidRPr="0084407A">
              <w:rPr>
                <w:rFonts w:ascii="Verdana" w:eastAsia="Verdana" w:hAnsi="Verdana" w:cs="Verdana"/>
                <w:bCs/>
                <w:sz w:val="20"/>
              </w:rPr>
              <w:t>, die dit vergoed kunnen krijgen via hun eigen verzekering.</w:t>
            </w:r>
            <w:r w:rsidR="00961EB6" w:rsidRPr="0084407A">
              <w:rPr>
                <w:rFonts w:ascii="Verdana" w:eastAsia="Verdana" w:hAnsi="Verdana" w:cs="Verdana"/>
                <w:bCs/>
                <w:sz w:val="20"/>
              </w:rPr>
              <w:t xml:space="preserve"> We willen dit niet opnemen in een contract, maar bij aanmelding op de school</w:t>
            </w:r>
            <w:r w:rsidR="00BC5E17" w:rsidRPr="0084407A">
              <w:rPr>
                <w:rFonts w:ascii="Verdana" w:eastAsia="Verdana" w:hAnsi="Verdana" w:cs="Verdana"/>
                <w:bCs/>
                <w:sz w:val="20"/>
              </w:rPr>
              <w:t xml:space="preserve">. Voor nu zal M een tekst opstellen voor de schoolgids en er zal dan ook een tekst komen in de eerstvolgende INFO. Vanaf dan kunnen we </w:t>
            </w:r>
            <w:r w:rsidR="0084407A" w:rsidRPr="0084407A">
              <w:rPr>
                <w:rFonts w:ascii="Verdana" w:eastAsia="Verdana" w:hAnsi="Verdana" w:cs="Verdana"/>
                <w:bCs/>
                <w:sz w:val="20"/>
              </w:rPr>
              <w:t xml:space="preserve">ouders hierop </w:t>
            </w:r>
            <w:r w:rsidR="0084407A" w:rsidRPr="00E557BC">
              <w:rPr>
                <w:rFonts w:ascii="Verdana" w:eastAsia="Verdana" w:hAnsi="Verdana" w:cs="Verdana"/>
                <w:bCs/>
                <w:sz w:val="20"/>
              </w:rPr>
              <w:t>aanspreken.</w:t>
            </w:r>
            <w:r w:rsidR="00D12C54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4CB5DCA7" w14:textId="41941917" w:rsidR="00645763" w:rsidRDefault="0064576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</w:p>
        </w:tc>
      </w:tr>
      <w:tr w:rsidR="00E557BC" w14:paraId="5F2B468A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0639F8" w14:textId="1A3DFBD2" w:rsidR="00E557BC" w:rsidRDefault="00E557BC">
            <w:pPr>
              <w:spacing w:after="0" w:line="240" w:lineRule="auto"/>
              <w:ind w:left="34" w:hanging="34"/>
              <w:jc w:val="center"/>
            </w:pPr>
            <w:r>
              <w:t>8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E8B11E" w14:textId="77777777" w:rsidR="00E557BC" w:rsidRPr="004A65F3" w:rsidRDefault="00E557BC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 w:rsidRPr="004A65F3">
              <w:rPr>
                <w:rFonts w:ascii="Verdana" w:eastAsia="Verdana" w:hAnsi="Verdana" w:cs="Verdana"/>
                <w:b/>
                <w:sz w:val="20"/>
              </w:rPr>
              <w:t>Kleuterklassen</w:t>
            </w:r>
          </w:p>
          <w:p w14:paraId="44E54585" w14:textId="14F650B9" w:rsidR="00E557BC" w:rsidRDefault="00D20C4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sz w:val="20"/>
              </w:rPr>
            </w:pPr>
            <w:r w:rsidRPr="004A65F3">
              <w:rPr>
                <w:rFonts w:ascii="Verdana" w:eastAsia="Verdana" w:hAnsi="Verdana" w:cs="Verdana"/>
                <w:bCs/>
                <w:sz w:val="20"/>
              </w:rPr>
              <w:t xml:space="preserve">Er is een ongunstige verdeling van de kleuterklassen </w:t>
            </w:r>
            <w:r w:rsidR="006750E8" w:rsidRPr="004A65F3">
              <w:rPr>
                <w:rFonts w:ascii="Verdana" w:eastAsia="Verdana" w:hAnsi="Verdana" w:cs="Verdana"/>
                <w:bCs/>
                <w:sz w:val="20"/>
              </w:rPr>
              <w:t xml:space="preserve">en groep 3 </w:t>
            </w:r>
            <w:r w:rsidRPr="004A65F3">
              <w:rPr>
                <w:rFonts w:ascii="Verdana" w:eastAsia="Verdana" w:hAnsi="Verdana" w:cs="Verdana"/>
                <w:bCs/>
                <w:sz w:val="20"/>
              </w:rPr>
              <w:t>te verwachten</w:t>
            </w:r>
            <w:r w:rsidR="006750E8" w:rsidRPr="004A65F3">
              <w:rPr>
                <w:rFonts w:ascii="Verdana" w:eastAsia="Verdana" w:hAnsi="Verdana" w:cs="Verdana"/>
                <w:bCs/>
                <w:sz w:val="20"/>
              </w:rPr>
              <w:t xml:space="preserve">, namelijk grote </w:t>
            </w:r>
            <w:r w:rsidR="00E72852" w:rsidRPr="004A65F3">
              <w:rPr>
                <w:rFonts w:ascii="Verdana" w:eastAsia="Verdana" w:hAnsi="Verdana" w:cs="Verdana"/>
                <w:bCs/>
                <w:sz w:val="20"/>
              </w:rPr>
              <w:t>kleuterklassen</w:t>
            </w:r>
            <w:r w:rsidR="006750E8" w:rsidRPr="004A65F3">
              <w:rPr>
                <w:rFonts w:ascii="Verdana" w:eastAsia="Verdana" w:hAnsi="Verdana" w:cs="Verdana"/>
                <w:bCs/>
                <w:sz w:val="20"/>
              </w:rPr>
              <w:t xml:space="preserve"> en een kleine groep 3. We proberen nu al te verzinnen hoe we dit kunnen oplossen als we geen extra kleuterklas mogen starten. Mag dat wel dan </w:t>
            </w:r>
            <w:r w:rsidR="005B7BB2" w:rsidRPr="004A65F3">
              <w:rPr>
                <w:rFonts w:ascii="Verdana" w:eastAsia="Verdana" w:hAnsi="Verdana" w:cs="Verdana"/>
                <w:bCs/>
                <w:sz w:val="20"/>
              </w:rPr>
              <w:t>heeft dat ook nog wel gevolgen over de verdeling van de groepen over het schoolgebouw.</w:t>
            </w:r>
            <w:r w:rsidR="004A65F3" w:rsidRPr="004A65F3">
              <w:rPr>
                <w:rFonts w:ascii="Verdana" w:eastAsia="Verdana" w:hAnsi="Verdana" w:cs="Verdana"/>
                <w:bCs/>
                <w:sz w:val="20"/>
              </w:rPr>
              <w:t xml:space="preserve"> Ook voor de BSO.</w:t>
            </w:r>
            <w:r w:rsidR="004A65F3">
              <w:rPr>
                <w:rFonts w:ascii="Verdana" w:eastAsia="Verdana" w:hAnsi="Verdana" w:cs="Verdana"/>
                <w:bCs/>
                <w:sz w:val="20"/>
              </w:rPr>
              <w:t xml:space="preserve"> We houden het in de gaten.</w:t>
            </w:r>
          </w:p>
          <w:p w14:paraId="36EA8CE0" w14:textId="69678EFC" w:rsidR="004A65F3" w:rsidRPr="004A65F3" w:rsidRDefault="004A65F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sz w:val="20"/>
              </w:rPr>
            </w:pPr>
          </w:p>
        </w:tc>
      </w:tr>
      <w:tr w:rsidR="0088410B" w14:paraId="0719E8F6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EA68FE" w14:textId="080ACB23" w:rsidR="0088410B" w:rsidRDefault="0088410B">
            <w:pPr>
              <w:spacing w:after="0" w:line="240" w:lineRule="auto"/>
              <w:ind w:left="34" w:hanging="34"/>
              <w:jc w:val="center"/>
            </w:pPr>
            <w:r>
              <w:t>9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C69A84" w14:textId="77777777" w:rsidR="0088410B" w:rsidRDefault="0088410B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Van het schoolplein</w:t>
            </w:r>
          </w:p>
          <w:p w14:paraId="5B47C9E7" w14:textId="696E3FA3" w:rsidR="0088410B" w:rsidRDefault="0088410B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sz w:val="20"/>
              </w:rPr>
            </w:pPr>
            <w:r w:rsidRPr="0088410B">
              <w:rPr>
                <w:rFonts w:ascii="Verdana" w:eastAsia="Verdana" w:hAnsi="Verdana" w:cs="Verdana"/>
                <w:bCs/>
                <w:sz w:val="20"/>
              </w:rPr>
              <w:t>AD zal de gemeente inlichten o</w:t>
            </w:r>
            <w:r w:rsidR="007314B8">
              <w:rPr>
                <w:rFonts w:ascii="Verdana" w:eastAsia="Verdana" w:hAnsi="Verdana" w:cs="Verdana"/>
                <w:bCs/>
                <w:sz w:val="20"/>
              </w:rPr>
              <w:t>ver</w:t>
            </w:r>
            <w:r w:rsidRPr="0088410B">
              <w:rPr>
                <w:rFonts w:ascii="Verdana" w:eastAsia="Verdana" w:hAnsi="Verdana" w:cs="Verdana"/>
                <w:bCs/>
                <w:sz w:val="20"/>
              </w:rPr>
              <w:t xml:space="preserve"> het feit dat er weer glas </w:t>
            </w:r>
            <w:r w:rsidR="007314B8">
              <w:rPr>
                <w:rFonts w:ascii="Verdana" w:eastAsia="Verdana" w:hAnsi="Verdana" w:cs="Verdana"/>
                <w:bCs/>
                <w:sz w:val="20"/>
              </w:rPr>
              <w:t>is</w:t>
            </w:r>
            <w:r w:rsidRPr="0088410B">
              <w:rPr>
                <w:rFonts w:ascii="Verdana" w:eastAsia="Verdana" w:hAnsi="Verdana" w:cs="Verdana"/>
                <w:bCs/>
                <w:sz w:val="20"/>
              </w:rPr>
              <w:t xml:space="preserve"> gevonden op het schoolplein.</w:t>
            </w:r>
          </w:p>
          <w:p w14:paraId="07CAB8A3" w14:textId="51D45EDB" w:rsidR="0088410B" w:rsidRPr="0088410B" w:rsidRDefault="0088410B" w:rsidP="007314B8">
            <w:pPr>
              <w:spacing w:after="0" w:line="240" w:lineRule="auto"/>
              <w:ind w:right="141"/>
              <w:rPr>
                <w:rFonts w:ascii="Verdana" w:eastAsia="Verdana" w:hAnsi="Verdana" w:cs="Verdana"/>
                <w:bCs/>
                <w:sz w:val="20"/>
              </w:rPr>
            </w:pPr>
          </w:p>
        </w:tc>
      </w:tr>
      <w:tr w:rsidR="00F7756A" w14:paraId="39AE5650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531B8D" w14:textId="4F6EAE64" w:rsidR="00F7756A" w:rsidRDefault="0088410B">
            <w:pPr>
              <w:spacing w:after="0" w:line="240" w:lineRule="auto"/>
              <w:ind w:left="34" w:hanging="34"/>
              <w:jc w:val="center"/>
            </w:pPr>
            <w:r>
              <w:lastRenderedPageBreak/>
              <w:t>10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FAC442" w14:textId="665D4A50" w:rsidR="00B21588" w:rsidRPr="00B21588" w:rsidRDefault="00B21588" w:rsidP="00273DF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Kinderparlement</w:t>
            </w:r>
          </w:p>
          <w:p w14:paraId="63CAE2FA" w14:textId="458C48D9" w:rsidR="00B85DEC" w:rsidRDefault="00273DF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Verkiezingen zijn geweest. In de hogere groepen waren maar 2 kandidaten per klas en zijn er geen verkiezingen geweest.</w:t>
            </w:r>
            <w:r w:rsidR="00CC7892">
              <w:rPr>
                <w:rFonts w:ascii="Verdana" w:eastAsia="Verdana" w:hAnsi="Verdana" w:cs="Verdana"/>
                <w:color w:val="000000"/>
                <w:sz w:val="20"/>
              </w:rPr>
              <w:t xml:space="preserve"> RR zal data prikken en doorgeven. M gaat nu helpen bij het parlement.</w:t>
            </w:r>
          </w:p>
          <w:p w14:paraId="3C2AB813" w14:textId="66E1B440" w:rsidR="00CC7892" w:rsidRPr="00B85DEC" w:rsidRDefault="00CC7892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Het oude kinderparlement had een fiets gekozen als winnaar bij de wedstrijd Pimp je fiets. Nu blijkt deze ook in de race bij de provinciale wedstrijd.</w:t>
            </w:r>
          </w:p>
          <w:p w14:paraId="797286E7" w14:textId="77777777" w:rsidR="00F7756A" w:rsidRDefault="00F7756A">
            <w:pPr>
              <w:spacing w:after="0" w:line="240" w:lineRule="auto"/>
              <w:ind w:left="34" w:right="141" w:hanging="34"/>
            </w:pPr>
          </w:p>
        </w:tc>
      </w:tr>
      <w:tr w:rsidR="00CC4E0C" w14:paraId="08510F99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32016B" w14:textId="66AD012C" w:rsidR="00CC4E0C" w:rsidRDefault="00541EE3">
            <w:pPr>
              <w:spacing w:after="0" w:line="240" w:lineRule="auto"/>
              <w:ind w:left="34" w:hanging="34"/>
              <w:jc w:val="center"/>
            </w:pPr>
            <w:r>
              <w:t>11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6D5537" w14:textId="0E7E65F8" w:rsidR="006740BA" w:rsidRDefault="006740BA" w:rsidP="006740B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Nieuws uit de GMR</w:t>
            </w:r>
          </w:p>
          <w:p w14:paraId="01D89EBD" w14:textId="77777777" w:rsidR="00A76E2A" w:rsidRDefault="00541EE3" w:rsidP="00541EE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Er waren weinig scholen die meededen aan de innovatieprijs De Joker. </w:t>
            </w:r>
          </w:p>
          <w:p w14:paraId="271B35E8" w14:textId="0C68EC7E" w:rsidR="00261FFD" w:rsidRDefault="00261FFD" w:rsidP="00541EE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In het </w:t>
            </w:r>
            <w:r w:rsidR="0022499A">
              <w:rPr>
                <w:rFonts w:ascii="Verdana" w:eastAsia="Verdana" w:hAnsi="Verdana" w:cs="Verdana"/>
                <w:color w:val="000000"/>
                <w:sz w:val="20"/>
              </w:rPr>
              <w:t>financiële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beleidskader komt een aanvulling dat er niet belegd wordt in verkeerde investeringen zoals die met kinderarbeid e.d.</w:t>
            </w:r>
          </w:p>
          <w:p w14:paraId="3B9D354A" w14:textId="77777777" w:rsidR="00261FFD" w:rsidRDefault="00C80284" w:rsidP="00541EE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GMR is op zoek naar ouders als lid.</w:t>
            </w:r>
          </w:p>
          <w:p w14:paraId="19ACF27D" w14:textId="77777777" w:rsidR="00C80284" w:rsidRDefault="00C80284" w:rsidP="00541EE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De leerlingaantallen van de stichting zijn gedaald.</w:t>
            </w:r>
          </w:p>
          <w:p w14:paraId="6D97AFDB" w14:textId="2C3B08B0" w:rsidR="00C80284" w:rsidRDefault="00E845A0" w:rsidP="00541EE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Er wordt een stuurgroep opgericht die zich gaat </w:t>
            </w:r>
            <w:r w:rsidR="006E584F">
              <w:rPr>
                <w:rFonts w:ascii="Verdana" w:eastAsia="Verdana" w:hAnsi="Verdana" w:cs="Verdana"/>
                <w:color w:val="000000"/>
                <w:sz w:val="20"/>
              </w:rPr>
              <w:t>bezighouden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met het leerkrachten tekort. AD vraagt of er al gedacht is om </w:t>
            </w:r>
            <w:r w:rsidR="00AD1A93">
              <w:rPr>
                <w:rFonts w:ascii="Verdana" w:eastAsia="Verdana" w:hAnsi="Verdana" w:cs="Verdana"/>
                <w:color w:val="000000"/>
                <w:sz w:val="20"/>
              </w:rPr>
              <w:t>invallers in te huren met een contract. RR zal dit voorleggen.</w:t>
            </w:r>
          </w:p>
          <w:p w14:paraId="5156C1AE" w14:textId="5D6B047A" w:rsidR="00AD1A93" w:rsidRPr="00541EE3" w:rsidRDefault="00AD1A93" w:rsidP="00AD1A93">
            <w:pPr>
              <w:pStyle w:val="Lijstalinea"/>
              <w:spacing w:after="0" w:line="240" w:lineRule="auto"/>
              <w:ind w:left="394" w:right="141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A76E2A" w14:paraId="7026FF9D" w14:textId="77777777" w:rsidTr="006740BA"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D01CD3" w14:textId="7A585474" w:rsidR="00A76E2A" w:rsidRDefault="00A76E2A">
            <w:pPr>
              <w:spacing w:after="0" w:line="240" w:lineRule="auto"/>
              <w:ind w:left="34" w:hanging="34"/>
              <w:jc w:val="center"/>
            </w:pPr>
            <w:r>
              <w:t>1</w:t>
            </w:r>
            <w:r w:rsidR="00E72852">
              <w:t>2</w:t>
            </w:r>
          </w:p>
        </w:tc>
        <w:tc>
          <w:tcPr>
            <w:tcW w:w="8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D938A0" w14:textId="09EEBD2C" w:rsidR="00A76E2A" w:rsidRDefault="006740B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6740BA">
              <w:rPr>
                <w:rFonts w:ascii="Verdana" w:eastAsia="Verdana" w:hAnsi="Verdana" w:cs="Verdana"/>
                <w:b/>
                <w:color w:val="000000"/>
                <w:sz w:val="20"/>
              </w:rPr>
              <w:t>Rondvraag</w:t>
            </w:r>
          </w:p>
          <w:p w14:paraId="55039312" w14:textId="74F2B27A" w:rsidR="006740BA" w:rsidRPr="006740BA" w:rsidRDefault="008017E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Cs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</w:rPr>
              <w:t>Geen rondvraag.</w:t>
            </w:r>
          </w:p>
          <w:p w14:paraId="2862C4DC" w14:textId="6A8DE00D" w:rsidR="006740BA" w:rsidRPr="006740BA" w:rsidRDefault="006740B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</w:tr>
    </w:tbl>
    <w:p w14:paraId="49A62AB4" w14:textId="77777777" w:rsidR="00F7756A" w:rsidRDefault="00F7756A">
      <w:pPr>
        <w:spacing w:after="0" w:line="240" w:lineRule="auto"/>
        <w:ind w:left="720" w:firstLine="720"/>
        <w:rPr>
          <w:rFonts w:ascii="Verdana" w:eastAsia="Verdana" w:hAnsi="Verdana" w:cs="Verdana"/>
          <w:b/>
          <w:color w:val="000000"/>
          <w:sz w:val="24"/>
        </w:rPr>
      </w:pPr>
    </w:p>
    <w:p w14:paraId="06C11C5A" w14:textId="77777777" w:rsidR="00CC4E0C" w:rsidRDefault="00CC4E0C">
      <w:pPr>
        <w:spacing w:after="0" w:line="240" w:lineRule="auto"/>
        <w:ind w:left="720" w:firstLine="720"/>
        <w:rPr>
          <w:rFonts w:ascii="Verdana" w:eastAsia="Verdana" w:hAnsi="Verdana" w:cs="Verdana"/>
          <w:b/>
          <w:color w:val="000000"/>
          <w:sz w:val="24"/>
        </w:rPr>
      </w:pPr>
    </w:p>
    <w:sectPr w:rsidR="00CC4E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4387"/>
    <w:multiLevelType w:val="hybridMultilevel"/>
    <w:tmpl w:val="C5361F62"/>
    <w:lvl w:ilvl="0" w:tplc="C71C0F1C">
      <w:start w:val="11"/>
      <w:numFmt w:val="bullet"/>
      <w:lvlText w:val="-"/>
      <w:lvlJc w:val="left"/>
      <w:pPr>
        <w:ind w:left="394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4DB83E65"/>
    <w:multiLevelType w:val="hybridMultilevel"/>
    <w:tmpl w:val="15A0FF44"/>
    <w:lvl w:ilvl="0" w:tplc="C71C0F1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6A"/>
    <w:rsid w:val="00031FF1"/>
    <w:rsid w:val="00054822"/>
    <w:rsid w:val="000F2ED0"/>
    <w:rsid w:val="001353F9"/>
    <w:rsid w:val="00167DF2"/>
    <w:rsid w:val="0022499A"/>
    <w:rsid w:val="00261FFD"/>
    <w:rsid w:val="00273DF3"/>
    <w:rsid w:val="00335069"/>
    <w:rsid w:val="003C4653"/>
    <w:rsid w:val="003C51A1"/>
    <w:rsid w:val="00440A6F"/>
    <w:rsid w:val="004A65F3"/>
    <w:rsid w:val="004F5886"/>
    <w:rsid w:val="00514523"/>
    <w:rsid w:val="00527850"/>
    <w:rsid w:val="00541EE3"/>
    <w:rsid w:val="00586B7F"/>
    <w:rsid w:val="005B7BB2"/>
    <w:rsid w:val="005E6F9F"/>
    <w:rsid w:val="00613752"/>
    <w:rsid w:val="00636D37"/>
    <w:rsid w:val="00645763"/>
    <w:rsid w:val="0064622D"/>
    <w:rsid w:val="006740BA"/>
    <w:rsid w:val="006750E8"/>
    <w:rsid w:val="006819BA"/>
    <w:rsid w:val="006A799F"/>
    <w:rsid w:val="006E584F"/>
    <w:rsid w:val="007155D1"/>
    <w:rsid w:val="0072274B"/>
    <w:rsid w:val="007314B8"/>
    <w:rsid w:val="00744A3D"/>
    <w:rsid w:val="00782EEE"/>
    <w:rsid w:val="008017EA"/>
    <w:rsid w:val="0084407A"/>
    <w:rsid w:val="00851693"/>
    <w:rsid w:val="0088410B"/>
    <w:rsid w:val="00892193"/>
    <w:rsid w:val="008C5B80"/>
    <w:rsid w:val="0092122A"/>
    <w:rsid w:val="00922AE5"/>
    <w:rsid w:val="009365D8"/>
    <w:rsid w:val="00961EB6"/>
    <w:rsid w:val="009A3A6C"/>
    <w:rsid w:val="00A745E1"/>
    <w:rsid w:val="00A76E2A"/>
    <w:rsid w:val="00A95FE6"/>
    <w:rsid w:val="00AD1A93"/>
    <w:rsid w:val="00B21588"/>
    <w:rsid w:val="00B229EE"/>
    <w:rsid w:val="00B55D07"/>
    <w:rsid w:val="00B85DEC"/>
    <w:rsid w:val="00BA229E"/>
    <w:rsid w:val="00BC5E17"/>
    <w:rsid w:val="00C80284"/>
    <w:rsid w:val="00CC4E0C"/>
    <w:rsid w:val="00CC7892"/>
    <w:rsid w:val="00CD03FD"/>
    <w:rsid w:val="00D12C54"/>
    <w:rsid w:val="00D20C4F"/>
    <w:rsid w:val="00D309A7"/>
    <w:rsid w:val="00D66467"/>
    <w:rsid w:val="00E3108A"/>
    <w:rsid w:val="00E557BC"/>
    <w:rsid w:val="00E72852"/>
    <w:rsid w:val="00E845A0"/>
    <w:rsid w:val="00E90EF5"/>
    <w:rsid w:val="00EF6895"/>
    <w:rsid w:val="00F642B3"/>
    <w:rsid w:val="00F64C8F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12D0"/>
  <w15:docId w15:val="{E47555ED-9B2C-444B-9FBB-BA0D8A2F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157989F5B5B4B9EB0758B64277450" ma:contentTypeVersion="" ma:contentTypeDescription="Een nieuw document maken." ma:contentTypeScope="" ma:versionID="e08cd59623d75c470b23d78d92d48a9b">
  <xsd:schema xmlns:xsd="http://www.w3.org/2001/XMLSchema" xmlns:xs="http://www.w3.org/2001/XMLSchema" xmlns:p="http://schemas.microsoft.com/office/2006/metadata/properties" xmlns:ns2="e35744c6-7e4c-4121-9fcc-66204c9e409f" targetNamespace="http://schemas.microsoft.com/office/2006/metadata/properties" ma:root="true" ma:fieldsID="a2d3561a86b22d2af7a94e1cb404d945" ns2:_="">
    <xsd:import namespace="e35744c6-7e4c-4121-9fcc-66204c9e4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44c6-7e4c-4121-9fcc-66204c9e4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127C6-E7A6-4662-B953-F0A72FDC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C6AC4-A720-472B-A677-E8C26B5F3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615BE-25FC-438A-A67A-77B6A95B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744c6-7e4c-4121-9fcc-66204c9e4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Verbeij</dc:creator>
  <cp:lastModifiedBy>Liesbeth Wendrich</cp:lastModifiedBy>
  <cp:revision>55</cp:revision>
  <dcterms:created xsi:type="dcterms:W3CDTF">2019-09-21T12:29:00Z</dcterms:created>
  <dcterms:modified xsi:type="dcterms:W3CDTF">2019-11-18T13:00:00Z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0x0101003F7157989F5B5B4B9EB0758B64277450</vt:lpwstr>
  </property>
</Properties>
</file>